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L/8zXq/Llr7ZT75xglLCOVF7Nw==">AMUW2mW1n1patezIsArlw8m5W5qsb7/nKuc7P5GKjfZkWdASiw6tia6wsdVWTLgtju5HrR5CVA0kDJVrClrwKH8yJf+3IBtGNLqzyUybitLmxgFyM+9nkQEj9kmfwHTafLJuXnHhmWVgB/8qREcJ8oWhFZNgXMTPiSoHZlCt5BH/9wwkPqYVyGY4xOwejPxaNC+3J5GY+g1ZoZ2Jyf9upbIasRxWRxoGiw==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